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2C5C" w14:textId="1423F032" w:rsidR="00EC0941" w:rsidRPr="00D204BA" w:rsidRDefault="006933EE" w:rsidP="00917035">
      <w:pPr>
        <w:rPr>
          <w:rFonts w:ascii="Book Antiqua" w:hAnsi="Book Antiqu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075B52" w:rsidRPr="00D204BA">
        <w:rPr>
          <w:rFonts w:ascii="Book Antiqua" w:hAnsi="Book Antiqua"/>
          <w:b/>
          <w:bCs/>
          <w:sz w:val="28"/>
          <w:szCs w:val="28"/>
        </w:rPr>
        <w:t>Health and Criminal Conviction Disclosur</w:t>
      </w:r>
      <w:r w:rsidR="00EC0941" w:rsidRPr="00D204BA">
        <w:rPr>
          <w:rFonts w:ascii="Book Antiqua" w:hAnsi="Book Antiqua"/>
          <w:b/>
          <w:bCs/>
          <w:sz w:val="28"/>
          <w:szCs w:val="28"/>
        </w:rPr>
        <w:t>e</w:t>
      </w:r>
    </w:p>
    <w:p w14:paraId="699E309F" w14:textId="77777777" w:rsidR="00917035" w:rsidRPr="00F2264D" w:rsidRDefault="00917035" w:rsidP="00EC0941">
      <w:pPr>
        <w:jc w:val="center"/>
        <w:rPr>
          <w:b/>
          <w:bCs/>
          <w:sz w:val="28"/>
          <w:szCs w:val="28"/>
        </w:rPr>
      </w:pPr>
    </w:p>
    <w:p w14:paraId="5E654F35" w14:textId="502B185C" w:rsidR="00075B52" w:rsidRPr="00EC0941" w:rsidRDefault="00EC0941" w:rsidP="00EC0941">
      <w:r w:rsidRPr="00EC0941">
        <w:t>Have you ever been subject to disciplinary or misconduct issues while working in care? Yes/No</w:t>
      </w:r>
    </w:p>
    <w:p w14:paraId="1130BA46" w14:textId="1EC365C0" w:rsidR="00EC0941" w:rsidRDefault="00EC0941" w:rsidP="00EC0941">
      <w:pPr>
        <w:rPr>
          <w:b/>
          <w:bCs/>
        </w:rPr>
      </w:pPr>
      <w:r w:rsidRPr="00EC0941">
        <w:t>If yes, please give brief detail</w:t>
      </w:r>
      <w:r>
        <w:rPr>
          <w:b/>
          <w:bCs/>
        </w:rPr>
        <w:t xml:space="preserve"> ______________________________________________________</w:t>
      </w:r>
      <w:r w:rsidR="00917035">
        <w:rPr>
          <w:b/>
          <w:bCs/>
        </w:rPr>
        <w:t>____</w:t>
      </w:r>
    </w:p>
    <w:p w14:paraId="61DC048A" w14:textId="77777777" w:rsidR="00917035" w:rsidRDefault="00917035" w:rsidP="00EC0941">
      <w:pPr>
        <w:rPr>
          <w:b/>
          <w:bCs/>
        </w:rPr>
      </w:pPr>
    </w:p>
    <w:p w14:paraId="22238214" w14:textId="72B0EBAA" w:rsidR="00EC0941" w:rsidRPr="00EC0941" w:rsidRDefault="00EC0941" w:rsidP="00EC0941">
      <w:pPr>
        <w:rPr>
          <w:sz w:val="28"/>
          <w:szCs w:val="28"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</w:p>
    <w:p w14:paraId="0CEAF2ED" w14:textId="77777777" w:rsidR="00301C1B" w:rsidRDefault="00301C1B" w:rsidP="00075B52">
      <w:pPr>
        <w:rPr>
          <w:b/>
          <w:bCs/>
          <w:u w:val="single"/>
        </w:rPr>
      </w:pPr>
    </w:p>
    <w:p w14:paraId="2424AA87" w14:textId="6DDB30C5" w:rsidR="00075B52" w:rsidRDefault="00075B52" w:rsidP="00075B52">
      <w:pPr>
        <w:rPr>
          <w:b/>
          <w:bCs/>
        </w:rPr>
      </w:pPr>
      <w:r w:rsidRPr="00075B52">
        <w:rPr>
          <w:b/>
          <w:bCs/>
          <w:u w:val="single"/>
        </w:rPr>
        <w:t>PRESENT HEALTH</w:t>
      </w:r>
      <w:r>
        <w:rPr>
          <w:b/>
          <w:bCs/>
        </w:rPr>
        <w:t xml:space="preserve">: </w:t>
      </w:r>
    </w:p>
    <w:p w14:paraId="244EB21E" w14:textId="5DC91127" w:rsidR="00075B52" w:rsidRDefault="00075B52" w:rsidP="00075B52">
      <w:r>
        <w:t xml:space="preserve">Do you have any problem which is relevant to your application?   </w:t>
      </w:r>
      <w:r w:rsidRPr="00A40FC0">
        <w:rPr>
          <w:b/>
          <w:bCs/>
          <w:i/>
          <w:iCs/>
        </w:rPr>
        <w:t>Yes/No</w:t>
      </w:r>
    </w:p>
    <w:p w14:paraId="5099089F" w14:textId="7FB648E3" w:rsidR="00075B52" w:rsidRDefault="00075B52" w:rsidP="00075B52">
      <w:r>
        <w:t xml:space="preserve">If yes, please give brief detail </w:t>
      </w:r>
      <w:r w:rsidR="00EC0941">
        <w:t xml:space="preserve">  ______________</w:t>
      </w:r>
      <w:r>
        <w:t>_____________________________________</w:t>
      </w:r>
      <w:r w:rsidR="00301C1B">
        <w:t>______</w:t>
      </w:r>
    </w:p>
    <w:p w14:paraId="76A71DC1" w14:textId="60858D20" w:rsidR="00EC0941" w:rsidRDefault="00EC0941" w:rsidP="00075B52">
      <w:r>
        <w:t xml:space="preserve">Do you have or have you ever suffered from back problems? </w:t>
      </w:r>
      <w:r w:rsidRPr="00A40FC0">
        <w:rPr>
          <w:b/>
          <w:bCs/>
          <w:i/>
          <w:iCs/>
        </w:rPr>
        <w:t>Yes/No</w:t>
      </w:r>
    </w:p>
    <w:p w14:paraId="243F49CD" w14:textId="469FF3C7" w:rsidR="00EC0941" w:rsidRDefault="00EC0941" w:rsidP="00075B52">
      <w:r>
        <w:t>If yes, please give brief detail __________________________________________________________</w:t>
      </w:r>
    </w:p>
    <w:p w14:paraId="06365803" w14:textId="77777777" w:rsidR="00301C1B" w:rsidRDefault="00301C1B" w:rsidP="00075B52">
      <w:pPr>
        <w:rPr>
          <w:b/>
          <w:bCs/>
        </w:rPr>
      </w:pPr>
    </w:p>
    <w:p w14:paraId="26E90796" w14:textId="0F1726C0" w:rsidR="00EC0941" w:rsidRDefault="00EC0941" w:rsidP="00075B52">
      <w:pPr>
        <w:rPr>
          <w:b/>
          <w:bCs/>
        </w:rPr>
      </w:pPr>
      <w:r w:rsidRPr="00301C1B">
        <w:rPr>
          <w:b/>
          <w:bCs/>
        </w:rPr>
        <w:t>Rehabilitation</w:t>
      </w:r>
      <w:r w:rsidR="00301C1B" w:rsidRPr="00301C1B">
        <w:rPr>
          <w:b/>
          <w:bCs/>
        </w:rPr>
        <w:t xml:space="preserve"> of Offenders Order 1979</w:t>
      </w:r>
    </w:p>
    <w:p w14:paraId="7D6C81D7" w14:textId="3B445ECB" w:rsidR="00075B52" w:rsidRDefault="00301C1B" w:rsidP="00075B52">
      <w:pPr>
        <w:rPr>
          <w:b/>
          <w:bCs/>
          <w:i/>
          <w:iCs/>
        </w:rPr>
      </w:pPr>
      <w:r>
        <w:t xml:space="preserve">Do you have any convictions that are not “protected” as defined by the Rehabilitation of Offenders (Exceptions) </w:t>
      </w:r>
      <w:proofErr w:type="gramStart"/>
      <w:r>
        <w:t>( Northern</w:t>
      </w:r>
      <w:proofErr w:type="gramEnd"/>
      <w:r>
        <w:t xml:space="preserve"> Ireland ) Order 1979, as amended in 2014? </w:t>
      </w:r>
      <w:r w:rsidRPr="00301C1B">
        <w:rPr>
          <w:i/>
          <w:iCs/>
        </w:rPr>
        <w:t>(</w:t>
      </w:r>
      <w:r w:rsidRPr="00301C1B">
        <w:rPr>
          <w:b/>
          <w:bCs/>
          <w:i/>
          <w:iCs/>
        </w:rPr>
        <w:t xml:space="preserve">a criminal record will not </w:t>
      </w:r>
      <w:proofErr w:type="spellStart"/>
      <w:r w:rsidRPr="00301C1B">
        <w:rPr>
          <w:b/>
          <w:bCs/>
          <w:i/>
          <w:iCs/>
        </w:rPr>
        <w:t>ne</w:t>
      </w:r>
      <w:r w:rsidR="00950256">
        <w:rPr>
          <w:b/>
          <w:bCs/>
          <w:i/>
          <w:iCs/>
        </w:rPr>
        <w:t>c</w:t>
      </w:r>
      <w:r w:rsidRPr="00301C1B">
        <w:rPr>
          <w:b/>
          <w:bCs/>
          <w:i/>
          <w:iCs/>
        </w:rPr>
        <w:t>cessari</w:t>
      </w:r>
      <w:r w:rsidR="006F4B2C">
        <w:rPr>
          <w:b/>
          <w:bCs/>
          <w:i/>
          <w:iCs/>
        </w:rPr>
        <w:t>l</w:t>
      </w:r>
      <w:r w:rsidRPr="00301C1B">
        <w:rPr>
          <w:b/>
          <w:bCs/>
          <w:i/>
          <w:iCs/>
        </w:rPr>
        <w:t>y</w:t>
      </w:r>
      <w:proofErr w:type="spellEnd"/>
      <w:r w:rsidRPr="00301C1B">
        <w:rPr>
          <w:b/>
          <w:bCs/>
          <w:i/>
          <w:iCs/>
        </w:rPr>
        <w:t xml:space="preserve"> disqualify you from obtaining a positio</w:t>
      </w:r>
      <w:r w:rsidR="008F5EAA">
        <w:rPr>
          <w:b/>
          <w:bCs/>
          <w:i/>
          <w:iCs/>
        </w:rPr>
        <w:t>n</w:t>
      </w:r>
      <w:r w:rsidRPr="00301C1B">
        <w:rPr>
          <w:b/>
          <w:bCs/>
          <w:i/>
          <w:iCs/>
        </w:rPr>
        <w:t>, BFS Healthcare has</w:t>
      </w:r>
      <w:r w:rsidR="00A40FC0">
        <w:rPr>
          <w:b/>
          <w:bCs/>
          <w:i/>
          <w:iCs/>
        </w:rPr>
        <w:t xml:space="preserve"> a</w:t>
      </w:r>
      <w:r w:rsidRPr="00301C1B">
        <w:rPr>
          <w:b/>
          <w:bCs/>
          <w:i/>
          <w:iCs/>
        </w:rPr>
        <w:t xml:space="preserve"> policy on the recruitment of ex-offenders and </w:t>
      </w:r>
      <w:r w:rsidR="0065332F">
        <w:rPr>
          <w:b/>
          <w:bCs/>
          <w:i/>
          <w:iCs/>
        </w:rPr>
        <w:t xml:space="preserve">is </w:t>
      </w:r>
      <w:r w:rsidRPr="00301C1B">
        <w:rPr>
          <w:b/>
          <w:bCs/>
          <w:i/>
          <w:iCs/>
        </w:rPr>
        <w:t>made available upon requ</w:t>
      </w:r>
      <w:r>
        <w:rPr>
          <w:b/>
          <w:bCs/>
          <w:i/>
          <w:iCs/>
        </w:rPr>
        <w:t>est).</w:t>
      </w:r>
    </w:p>
    <w:p w14:paraId="379755F0" w14:textId="2E1A3DF6" w:rsidR="00301C1B" w:rsidRDefault="00301C1B" w:rsidP="00075B52">
      <w:pPr>
        <w:rPr>
          <w:b/>
          <w:bCs/>
          <w:i/>
          <w:iCs/>
        </w:rPr>
      </w:pPr>
      <w:r>
        <w:rPr>
          <w:b/>
          <w:bCs/>
          <w:i/>
          <w:iCs/>
        </w:rPr>
        <w:t>Please write your answer: ____________________________________________________________</w:t>
      </w:r>
    </w:p>
    <w:p w14:paraId="4CD88386" w14:textId="68AF9AF7" w:rsidR="00301C1B" w:rsidRDefault="00301C1B" w:rsidP="00075B52">
      <w:pPr>
        <w:rPr>
          <w:b/>
          <w:bCs/>
          <w:i/>
          <w:iCs/>
        </w:rPr>
      </w:pPr>
      <w:r>
        <w:rPr>
          <w:b/>
          <w:bCs/>
          <w:i/>
          <w:iCs/>
        </w:rPr>
        <w:t>--------------------------------------------------------------------------------------------------------------------------------</w:t>
      </w:r>
      <w:r w:rsidR="0065332F">
        <w:rPr>
          <w:b/>
          <w:bCs/>
          <w:i/>
          <w:iCs/>
        </w:rPr>
        <w:t>------</w:t>
      </w:r>
    </w:p>
    <w:p w14:paraId="6DA15496" w14:textId="546C6C72" w:rsidR="00301C1B" w:rsidRDefault="00301C1B" w:rsidP="00075B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ACCESS NI </w:t>
      </w:r>
      <w:r w:rsidR="00565792">
        <w:rPr>
          <w:b/>
          <w:bCs/>
          <w:i/>
          <w:iCs/>
        </w:rPr>
        <w:t xml:space="preserve">ENHANCE DISCLOSURE WITH BARRED </w:t>
      </w:r>
      <w:r w:rsidR="000C366E">
        <w:rPr>
          <w:b/>
          <w:bCs/>
          <w:i/>
          <w:iCs/>
        </w:rPr>
        <w:t>C</w:t>
      </w:r>
      <w:r w:rsidR="00565792">
        <w:rPr>
          <w:b/>
          <w:bCs/>
          <w:i/>
          <w:iCs/>
        </w:rPr>
        <w:t>HECKLIST</w:t>
      </w:r>
    </w:p>
    <w:p w14:paraId="22196497" w14:textId="609FBADF" w:rsidR="00565792" w:rsidRDefault="00565792" w:rsidP="004F2D18">
      <w:pPr>
        <w:jc w:val="both"/>
      </w:pPr>
      <w:r w:rsidRPr="00565792">
        <w:t xml:space="preserve">As part of your enhanced disclosure check this will include a search of the barred checklist. Are you on any barred checklist? </w:t>
      </w:r>
      <w:r w:rsidRPr="00A40FC0">
        <w:rPr>
          <w:b/>
          <w:bCs/>
          <w:i/>
          <w:iCs/>
        </w:rPr>
        <w:t>Yes or NO</w:t>
      </w:r>
    </w:p>
    <w:p w14:paraId="7C4B4D66" w14:textId="3E7EDB6B" w:rsidR="00565792" w:rsidRDefault="00565792" w:rsidP="004F2D18">
      <w:pPr>
        <w:jc w:val="both"/>
      </w:pPr>
      <w:r>
        <w:t>Is there any reason why you may not be able to work in regulate</w:t>
      </w:r>
      <w:r w:rsidR="00C33149">
        <w:t>d</w:t>
      </w:r>
      <w:r>
        <w:t xml:space="preserve"> activity? </w:t>
      </w:r>
      <w:r w:rsidRPr="00A40FC0">
        <w:rPr>
          <w:b/>
          <w:bCs/>
          <w:i/>
          <w:iCs/>
        </w:rPr>
        <w:t>Yes or No</w:t>
      </w:r>
      <w:r>
        <w:t>.</w:t>
      </w:r>
    </w:p>
    <w:p w14:paraId="0CF5B4E8" w14:textId="217DE045" w:rsidR="00565792" w:rsidRPr="00CD3056" w:rsidRDefault="007E3CCF" w:rsidP="008C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CD3056">
        <w:rPr>
          <w:sz w:val="18"/>
          <w:szCs w:val="18"/>
        </w:rPr>
        <w:t>** please note it is a criminal offence to apply</w:t>
      </w:r>
      <w:r w:rsidR="003C0B69" w:rsidRPr="00CD3056">
        <w:rPr>
          <w:sz w:val="18"/>
          <w:szCs w:val="18"/>
        </w:rPr>
        <w:t xml:space="preserve"> to work in this sector if you are listed on the barred checklist. </w:t>
      </w:r>
    </w:p>
    <w:p w14:paraId="0079259C" w14:textId="6784076F" w:rsidR="00BB515C" w:rsidRPr="00CD3056" w:rsidRDefault="00BB515C" w:rsidP="008C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CD3056">
        <w:rPr>
          <w:sz w:val="18"/>
          <w:szCs w:val="18"/>
        </w:rPr>
        <w:t xml:space="preserve">Working with children and vulnerable adults in </w:t>
      </w:r>
      <w:r w:rsidR="003C09A8" w:rsidRPr="00CD3056">
        <w:rPr>
          <w:sz w:val="18"/>
          <w:szCs w:val="18"/>
        </w:rPr>
        <w:t>‘regulated</w:t>
      </w:r>
      <w:r w:rsidR="002B69E4" w:rsidRPr="00CD3056">
        <w:rPr>
          <w:sz w:val="18"/>
          <w:szCs w:val="18"/>
        </w:rPr>
        <w:t>’ activity, as defined by the Safeg</w:t>
      </w:r>
      <w:r w:rsidR="001C1576" w:rsidRPr="00CD3056">
        <w:rPr>
          <w:sz w:val="18"/>
          <w:szCs w:val="18"/>
        </w:rPr>
        <w:t>uarding Vulnerable Groups (NI</w:t>
      </w:r>
      <w:r w:rsidR="002902AA" w:rsidRPr="00CD3056">
        <w:rPr>
          <w:sz w:val="18"/>
          <w:szCs w:val="18"/>
        </w:rPr>
        <w:t>)</w:t>
      </w:r>
      <w:r w:rsidR="001C1576" w:rsidRPr="00CD3056">
        <w:rPr>
          <w:sz w:val="18"/>
          <w:szCs w:val="18"/>
        </w:rPr>
        <w:t xml:space="preserve"> Order 2007</w:t>
      </w:r>
      <w:r w:rsidR="0082336A" w:rsidRPr="00CD3056">
        <w:rPr>
          <w:sz w:val="18"/>
          <w:szCs w:val="18"/>
        </w:rPr>
        <w:t>, is regarded as exempt from the Rehabilitation of O</w:t>
      </w:r>
      <w:r w:rsidR="00D83A67" w:rsidRPr="00CD3056">
        <w:rPr>
          <w:sz w:val="18"/>
          <w:szCs w:val="18"/>
        </w:rPr>
        <w:t>ffenders (NI) Order 1978.</w:t>
      </w:r>
    </w:p>
    <w:p w14:paraId="3A786AF2" w14:textId="0C5E7372" w:rsidR="00B66754" w:rsidRDefault="00D83A67" w:rsidP="008C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CD3056">
        <w:rPr>
          <w:sz w:val="18"/>
          <w:szCs w:val="18"/>
        </w:rPr>
        <w:t xml:space="preserve">This means all convictions </w:t>
      </w:r>
      <w:r w:rsidRPr="00CD3056">
        <w:rPr>
          <w:b/>
          <w:bCs/>
          <w:i/>
          <w:iCs/>
          <w:sz w:val="18"/>
          <w:szCs w:val="18"/>
        </w:rPr>
        <w:t>must be declared</w:t>
      </w:r>
      <w:r w:rsidR="00D24C33" w:rsidRPr="00CD3056">
        <w:rPr>
          <w:b/>
          <w:bCs/>
          <w:i/>
          <w:iCs/>
          <w:sz w:val="18"/>
          <w:szCs w:val="18"/>
        </w:rPr>
        <w:t xml:space="preserve"> </w:t>
      </w:r>
      <w:r w:rsidR="00D24C33" w:rsidRPr="00CD3056">
        <w:rPr>
          <w:sz w:val="18"/>
          <w:szCs w:val="18"/>
        </w:rPr>
        <w:t>and will be recorded on your disclo</w:t>
      </w:r>
      <w:r w:rsidR="000E1E75" w:rsidRPr="00CD3056">
        <w:rPr>
          <w:sz w:val="18"/>
          <w:szCs w:val="18"/>
        </w:rPr>
        <w:t>sure from Access NI – failure to disclose any cautions or convictions will re</w:t>
      </w:r>
      <w:r w:rsidR="000C792D" w:rsidRPr="00CD3056">
        <w:rPr>
          <w:sz w:val="18"/>
          <w:szCs w:val="18"/>
        </w:rPr>
        <w:t>sult in your application being disqualified to work for BFS Healthcare.</w:t>
      </w:r>
      <w:r w:rsidR="006C7720" w:rsidRPr="00CD3056">
        <w:rPr>
          <w:sz w:val="18"/>
          <w:szCs w:val="18"/>
        </w:rPr>
        <w:t xml:space="preserve"> </w:t>
      </w:r>
    </w:p>
    <w:p w14:paraId="62E759A6" w14:textId="51C84AD1" w:rsidR="00CD3DC2" w:rsidRDefault="00182347" w:rsidP="004F2D18">
      <w:pPr>
        <w:jc w:val="both"/>
      </w:pPr>
      <w:r w:rsidRPr="00BB7A8C">
        <w:rPr>
          <w:i/>
          <w:iCs/>
        </w:rPr>
        <w:t>BFS Healthcare complies and follows the ACCESS NI code of practice</w:t>
      </w:r>
      <w:r w:rsidR="007363E6" w:rsidRPr="00BB7A8C">
        <w:rPr>
          <w:i/>
          <w:iCs/>
        </w:rPr>
        <w:t xml:space="preserve"> in relation to the requirements, submission, processing and handling of all candidate</w:t>
      </w:r>
      <w:r w:rsidR="009A423F" w:rsidRPr="00BB7A8C">
        <w:rPr>
          <w:i/>
          <w:iCs/>
        </w:rPr>
        <w:t xml:space="preserve"> disclosure requests. All disclosure requests will be at the appropriate</w:t>
      </w:r>
      <w:r w:rsidR="00EA1678" w:rsidRPr="00BB7A8C">
        <w:rPr>
          <w:i/>
          <w:iCs/>
        </w:rPr>
        <w:t xml:space="preserve"> level for the role applied. A copy of the Access NI Code of Practice</w:t>
      </w:r>
      <w:r w:rsidR="008C27BA" w:rsidRPr="00BB7A8C">
        <w:rPr>
          <w:i/>
          <w:iCs/>
        </w:rPr>
        <w:t xml:space="preserve"> can be found at </w:t>
      </w:r>
      <w:hyperlink r:id="rId7" w:history="1">
        <w:r w:rsidR="00BB7A8C" w:rsidRPr="00BB7A8C">
          <w:rPr>
            <w:rStyle w:val="Hyperlink"/>
            <w:i/>
            <w:iCs/>
          </w:rPr>
          <w:t>https://www.nidirect.gov.uk/publications/accesni-code-practice</w:t>
        </w:r>
      </w:hyperlink>
      <w:r w:rsidR="00BB7A8C">
        <w:t>.</w:t>
      </w:r>
      <w:r w:rsidR="00E43CBE">
        <w:t xml:space="preserve">                                                                                                         </w:t>
      </w:r>
    </w:p>
    <w:p w14:paraId="48F38FD1" w14:textId="77777777" w:rsidR="00003602" w:rsidRDefault="00003602" w:rsidP="004F2D18">
      <w:pPr>
        <w:jc w:val="both"/>
      </w:pPr>
    </w:p>
    <w:p w14:paraId="68FCC5B8" w14:textId="77777777" w:rsidR="00EE0648" w:rsidRDefault="00EE0648" w:rsidP="004F2D18">
      <w:pPr>
        <w:jc w:val="both"/>
      </w:pPr>
    </w:p>
    <w:p w14:paraId="55A6B0EA" w14:textId="77777777" w:rsidR="00CD3DC2" w:rsidRDefault="00CD3DC2" w:rsidP="004F2D18">
      <w:pPr>
        <w:jc w:val="both"/>
      </w:pPr>
    </w:p>
    <w:p w14:paraId="4EABFE5B" w14:textId="77777777" w:rsidR="00E955D4" w:rsidRDefault="00E955D4" w:rsidP="004F2D18">
      <w:pPr>
        <w:jc w:val="both"/>
      </w:pPr>
    </w:p>
    <w:p w14:paraId="244DDD26" w14:textId="77777777" w:rsidR="00E955D4" w:rsidRDefault="00E955D4" w:rsidP="004F2D18">
      <w:pPr>
        <w:jc w:val="both"/>
      </w:pPr>
    </w:p>
    <w:p w14:paraId="399A1790" w14:textId="60B5E816" w:rsidR="00CD3DC2" w:rsidRPr="00182347" w:rsidRDefault="001B2509" w:rsidP="004F2D18">
      <w:pPr>
        <w:jc w:val="both"/>
      </w:pPr>
      <w:r>
        <w:t>If you answer to either of the question is YES</w:t>
      </w:r>
      <w:r w:rsidR="00D32FFF">
        <w:t xml:space="preserve">, please give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2254"/>
        <w:gridCol w:w="2254"/>
      </w:tblGrid>
      <w:tr w:rsidR="00EE0648" w14:paraId="1A02AB9B" w14:textId="77777777" w:rsidTr="00B019AD">
        <w:tc>
          <w:tcPr>
            <w:tcW w:w="1129" w:type="dxa"/>
          </w:tcPr>
          <w:p w14:paraId="04F47098" w14:textId="38CC1706" w:rsidR="00EE0648" w:rsidRPr="005837DD" w:rsidRDefault="00EE0648" w:rsidP="004C7CA9">
            <w:pPr>
              <w:jc w:val="center"/>
              <w:rPr>
                <w:b/>
                <w:bCs/>
              </w:rPr>
            </w:pPr>
            <w:r w:rsidRPr="005837DD">
              <w:rPr>
                <w:b/>
                <w:bCs/>
              </w:rPr>
              <w:t>Date</w:t>
            </w:r>
          </w:p>
        </w:tc>
        <w:tc>
          <w:tcPr>
            <w:tcW w:w="3379" w:type="dxa"/>
          </w:tcPr>
          <w:p w14:paraId="309028AC" w14:textId="4A209EFC" w:rsidR="00EE0648" w:rsidRPr="005837DD" w:rsidRDefault="00EE0648" w:rsidP="00403A12">
            <w:pPr>
              <w:jc w:val="center"/>
              <w:rPr>
                <w:b/>
                <w:bCs/>
              </w:rPr>
            </w:pPr>
            <w:r w:rsidRPr="005837DD">
              <w:rPr>
                <w:b/>
                <w:bCs/>
              </w:rPr>
              <w:t xml:space="preserve">Nature </w:t>
            </w:r>
            <w:r w:rsidR="00B019AD" w:rsidRPr="005837DD">
              <w:rPr>
                <w:b/>
                <w:bCs/>
              </w:rPr>
              <w:t>of conviction, caution, charge allegation or investigation</w:t>
            </w:r>
          </w:p>
        </w:tc>
        <w:tc>
          <w:tcPr>
            <w:tcW w:w="2254" w:type="dxa"/>
          </w:tcPr>
          <w:p w14:paraId="257523D4" w14:textId="3D950C28" w:rsidR="00EE0648" w:rsidRPr="005837DD" w:rsidRDefault="004C7CA9" w:rsidP="004C7CA9">
            <w:pPr>
              <w:jc w:val="center"/>
              <w:rPr>
                <w:b/>
                <w:bCs/>
              </w:rPr>
            </w:pPr>
            <w:r w:rsidRPr="005837DD">
              <w:rPr>
                <w:b/>
                <w:bCs/>
              </w:rPr>
              <w:t>Court</w:t>
            </w:r>
          </w:p>
        </w:tc>
        <w:tc>
          <w:tcPr>
            <w:tcW w:w="2254" w:type="dxa"/>
          </w:tcPr>
          <w:p w14:paraId="19EC5196" w14:textId="3CF18961" w:rsidR="00EE0648" w:rsidRPr="005837DD" w:rsidRDefault="004C7CA9" w:rsidP="004C7CA9">
            <w:pPr>
              <w:jc w:val="center"/>
              <w:rPr>
                <w:b/>
                <w:bCs/>
              </w:rPr>
            </w:pPr>
            <w:r w:rsidRPr="005837DD">
              <w:rPr>
                <w:b/>
                <w:bCs/>
              </w:rPr>
              <w:t>Result</w:t>
            </w:r>
          </w:p>
        </w:tc>
      </w:tr>
      <w:tr w:rsidR="00EE0648" w14:paraId="5F17FBB8" w14:textId="77777777" w:rsidTr="00B019AD">
        <w:tc>
          <w:tcPr>
            <w:tcW w:w="1129" w:type="dxa"/>
          </w:tcPr>
          <w:p w14:paraId="6901E67E" w14:textId="77777777" w:rsidR="00EE0648" w:rsidRDefault="00EE0648" w:rsidP="004F2D18">
            <w:pPr>
              <w:jc w:val="both"/>
            </w:pPr>
          </w:p>
          <w:p w14:paraId="7107A5E9" w14:textId="77777777" w:rsidR="005837DD" w:rsidRDefault="005837DD" w:rsidP="004F2D18">
            <w:pPr>
              <w:jc w:val="both"/>
            </w:pPr>
          </w:p>
          <w:p w14:paraId="4C60CE54" w14:textId="77777777" w:rsidR="006933EE" w:rsidRDefault="006933EE" w:rsidP="004F2D18">
            <w:pPr>
              <w:jc w:val="both"/>
            </w:pPr>
          </w:p>
          <w:p w14:paraId="737E110D" w14:textId="77777777" w:rsidR="005837DD" w:rsidRDefault="005837DD" w:rsidP="004F2D18">
            <w:pPr>
              <w:jc w:val="both"/>
            </w:pPr>
          </w:p>
        </w:tc>
        <w:tc>
          <w:tcPr>
            <w:tcW w:w="3379" w:type="dxa"/>
          </w:tcPr>
          <w:p w14:paraId="46612552" w14:textId="77777777" w:rsidR="00EE0648" w:rsidRDefault="00EE0648" w:rsidP="004F2D18">
            <w:pPr>
              <w:jc w:val="both"/>
            </w:pPr>
          </w:p>
        </w:tc>
        <w:tc>
          <w:tcPr>
            <w:tcW w:w="2254" w:type="dxa"/>
          </w:tcPr>
          <w:p w14:paraId="17E18F89" w14:textId="77777777" w:rsidR="00EE0648" w:rsidRDefault="00EE0648" w:rsidP="004F2D18">
            <w:pPr>
              <w:jc w:val="both"/>
            </w:pPr>
          </w:p>
        </w:tc>
        <w:tc>
          <w:tcPr>
            <w:tcW w:w="2254" w:type="dxa"/>
          </w:tcPr>
          <w:p w14:paraId="434C3EF4" w14:textId="77777777" w:rsidR="00EE0648" w:rsidRDefault="00EE0648" w:rsidP="004F2D18">
            <w:pPr>
              <w:jc w:val="both"/>
            </w:pPr>
          </w:p>
        </w:tc>
      </w:tr>
      <w:tr w:rsidR="00EE0648" w14:paraId="15A51ED8" w14:textId="77777777" w:rsidTr="00B019AD">
        <w:tc>
          <w:tcPr>
            <w:tcW w:w="1129" w:type="dxa"/>
          </w:tcPr>
          <w:p w14:paraId="2447BDB1" w14:textId="77777777" w:rsidR="00EE0648" w:rsidRDefault="00EE0648" w:rsidP="004F2D18">
            <w:pPr>
              <w:jc w:val="both"/>
            </w:pPr>
          </w:p>
          <w:p w14:paraId="12CD5780" w14:textId="77777777" w:rsidR="005837DD" w:rsidRDefault="005837DD" w:rsidP="004F2D18">
            <w:pPr>
              <w:jc w:val="both"/>
            </w:pPr>
          </w:p>
          <w:p w14:paraId="58DB05BE" w14:textId="77777777" w:rsidR="006933EE" w:rsidRDefault="006933EE" w:rsidP="004F2D18">
            <w:pPr>
              <w:jc w:val="both"/>
            </w:pPr>
          </w:p>
          <w:p w14:paraId="36209CF5" w14:textId="77777777" w:rsidR="005837DD" w:rsidRDefault="005837DD" w:rsidP="004F2D18">
            <w:pPr>
              <w:jc w:val="both"/>
            </w:pPr>
          </w:p>
        </w:tc>
        <w:tc>
          <w:tcPr>
            <w:tcW w:w="3379" w:type="dxa"/>
          </w:tcPr>
          <w:p w14:paraId="1C32380D" w14:textId="77777777" w:rsidR="00EE0648" w:rsidRDefault="00EE0648" w:rsidP="004F2D18">
            <w:pPr>
              <w:jc w:val="both"/>
            </w:pPr>
          </w:p>
        </w:tc>
        <w:tc>
          <w:tcPr>
            <w:tcW w:w="2254" w:type="dxa"/>
          </w:tcPr>
          <w:p w14:paraId="4D9D046B" w14:textId="77777777" w:rsidR="00EE0648" w:rsidRDefault="00EE0648" w:rsidP="004F2D18">
            <w:pPr>
              <w:jc w:val="both"/>
            </w:pPr>
          </w:p>
        </w:tc>
        <w:tc>
          <w:tcPr>
            <w:tcW w:w="2254" w:type="dxa"/>
          </w:tcPr>
          <w:p w14:paraId="1BBF5178" w14:textId="77777777" w:rsidR="00EE0648" w:rsidRDefault="00EE0648" w:rsidP="004F2D18">
            <w:pPr>
              <w:jc w:val="both"/>
            </w:pPr>
          </w:p>
        </w:tc>
      </w:tr>
      <w:tr w:rsidR="00EE0648" w14:paraId="216788DC" w14:textId="77777777" w:rsidTr="00B019AD">
        <w:tc>
          <w:tcPr>
            <w:tcW w:w="1129" w:type="dxa"/>
          </w:tcPr>
          <w:p w14:paraId="456B6809" w14:textId="77777777" w:rsidR="00EE0648" w:rsidRDefault="00EE0648" w:rsidP="004F2D18">
            <w:pPr>
              <w:jc w:val="both"/>
            </w:pPr>
          </w:p>
          <w:p w14:paraId="7A478A75" w14:textId="77777777" w:rsidR="005837DD" w:rsidRDefault="005837DD" w:rsidP="004F2D18">
            <w:pPr>
              <w:jc w:val="both"/>
            </w:pPr>
          </w:p>
          <w:p w14:paraId="7D2AE103" w14:textId="77777777" w:rsidR="00E43CBE" w:rsidRDefault="00E43CBE" w:rsidP="004F2D18">
            <w:pPr>
              <w:jc w:val="both"/>
            </w:pPr>
          </w:p>
          <w:p w14:paraId="7A9D0B6C" w14:textId="77777777" w:rsidR="005837DD" w:rsidRDefault="005837DD" w:rsidP="004F2D18">
            <w:pPr>
              <w:jc w:val="both"/>
            </w:pPr>
          </w:p>
        </w:tc>
        <w:tc>
          <w:tcPr>
            <w:tcW w:w="3379" w:type="dxa"/>
          </w:tcPr>
          <w:p w14:paraId="75CC2EF5" w14:textId="77777777" w:rsidR="00EE0648" w:rsidRDefault="00EE0648" w:rsidP="004F2D18">
            <w:pPr>
              <w:jc w:val="both"/>
            </w:pPr>
          </w:p>
        </w:tc>
        <w:tc>
          <w:tcPr>
            <w:tcW w:w="2254" w:type="dxa"/>
          </w:tcPr>
          <w:p w14:paraId="35326F9B" w14:textId="77777777" w:rsidR="00EE0648" w:rsidRDefault="00EE0648" w:rsidP="004F2D18">
            <w:pPr>
              <w:jc w:val="both"/>
            </w:pPr>
          </w:p>
        </w:tc>
        <w:tc>
          <w:tcPr>
            <w:tcW w:w="2254" w:type="dxa"/>
          </w:tcPr>
          <w:p w14:paraId="6AF057DC" w14:textId="77777777" w:rsidR="00EE0648" w:rsidRDefault="00EE0648" w:rsidP="004F2D18">
            <w:pPr>
              <w:jc w:val="both"/>
            </w:pPr>
          </w:p>
        </w:tc>
      </w:tr>
    </w:tbl>
    <w:p w14:paraId="7544A5D8" w14:textId="0AFC7A24" w:rsidR="00531F53" w:rsidRDefault="00531F53" w:rsidP="004F2D18">
      <w:pPr>
        <w:jc w:val="both"/>
      </w:pPr>
    </w:p>
    <w:p w14:paraId="5CB3BB5C" w14:textId="77777777" w:rsidR="006933EE" w:rsidRDefault="006933EE" w:rsidP="004F2D18">
      <w:pPr>
        <w:jc w:val="both"/>
      </w:pPr>
    </w:p>
    <w:p w14:paraId="665C8EEF" w14:textId="1033FEED" w:rsidR="006933EE" w:rsidRDefault="006933EE" w:rsidP="004F2D18">
      <w:pPr>
        <w:jc w:val="both"/>
      </w:pPr>
      <w:r>
        <w:t xml:space="preserve">Access NI under the provisions of Part V </w:t>
      </w:r>
      <w:r w:rsidR="00B9421C">
        <w:t>of the Police Act 1997. All nurses and care staff will be asked to apply</w:t>
      </w:r>
      <w:r w:rsidR="00601079">
        <w:t xml:space="preserve"> for an ACCESS NI Enhanced Disclosure as part of the </w:t>
      </w:r>
      <w:r w:rsidR="00D84699">
        <w:t xml:space="preserve">recruitment and selection process. Any additional </w:t>
      </w:r>
      <w:r w:rsidR="006E4701">
        <w:t>information relevant after commencement of employment must</w:t>
      </w:r>
      <w:r w:rsidR="00B74596">
        <w:t xml:space="preserve"> </w:t>
      </w:r>
      <w:r w:rsidR="00C16C8C">
        <w:t xml:space="preserve">be disclosed </w:t>
      </w:r>
      <w:r w:rsidR="00B74596">
        <w:t xml:space="preserve">to BFS Healthcare: </w:t>
      </w:r>
    </w:p>
    <w:p w14:paraId="1C122368" w14:textId="77777777" w:rsidR="00B74596" w:rsidRDefault="00B74596" w:rsidP="004F2D18">
      <w:pPr>
        <w:jc w:val="both"/>
      </w:pPr>
    </w:p>
    <w:p w14:paraId="308318D4" w14:textId="7953B57F" w:rsidR="00EE39A2" w:rsidRDefault="00B74596" w:rsidP="004F2D18">
      <w:pPr>
        <w:jc w:val="both"/>
      </w:pPr>
      <w:r w:rsidRPr="00E955D4">
        <w:rPr>
          <w:b/>
          <w:bCs/>
        </w:rPr>
        <w:t>Agree to the above</w:t>
      </w:r>
      <w:r>
        <w:t xml:space="preserve">: </w:t>
      </w:r>
    </w:p>
    <w:p w14:paraId="49B8FF0A" w14:textId="6E721D55" w:rsidR="00335E1E" w:rsidRDefault="00D204BA" w:rsidP="0099005F">
      <w:pPr>
        <w:spacing w:after="0"/>
        <w:jc w:val="both"/>
      </w:pPr>
      <w:r>
        <w:t xml:space="preserve"> </w:t>
      </w:r>
      <w:r w:rsidR="00EE39A2">
        <w:t>Applicant</w:t>
      </w:r>
      <w:r>
        <w:t>’</w:t>
      </w:r>
      <w:r w:rsidR="00EE39A2">
        <w:t xml:space="preserve">s Signature </w:t>
      </w:r>
      <w:r w:rsidR="00300942">
        <w:t xml:space="preserve">   </w:t>
      </w:r>
      <w:r w:rsidR="00EE39A2">
        <w:t>_________________________</w:t>
      </w:r>
      <w:r>
        <w:t>_</w:t>
      </w:r>
      <w:r w:rsidR="00E955D4">
        <w:t>_</w:t>
      </w:r>
      <w:r w:rsidR="00EE39A2">
        <w:t xml:space="preserve">                    Date ______________________</w:t>
      </w:r>
    </w:p>
    <w:p w14:paraId="5F471F29" w14:textId="4752D30E" w:rsidR="00B23196" w:rsidRDefault="00B23196" w:rsidP="0099005F">
      <w:pPr>
        <w:spacing w:after="0"/>
        <w:jc w:val="both"/>
      </w:pPr>
      <w:r>
        <w:t xml:space="preserve">(Over printed name) </w:t>
      </w:r>
    </w:p>
    <w:p w14:paraId="58281D4E" w14:textId="77777777" w:rsidR="00335E1E" w:rsidRDefault="00335E1E" w:rsidP="0099005F">
      <w:pPr>
        <w:spacing w:after="0"/>
        <w:jc w:val="both"/>
      </w:pPr>
    </w:p>
    <w:p w14:paraId="0F4A780F" w14:textId="77777777" w:rsidR="00335E1E" w:rsidRDefault="00335E1E" w:rsidP="0099005F">
      <w:pPr>
        <w:spacing w:after="0"/>
        <w:jc w:val="both"/>
      </w:pPr>
    </w:p>
    <w:p w14:paraId="2ABA41DC" w14:textId="77777777" w:rsidR="00335E1E" w:rsidRDefault="00335E1E" w:rsidP="0099005F">
      <w:pPr>
        <w:spacing w:after="0"/>
        <w:jc w:val="both"/>
      </w:pPr>
    </w:p>
    <w:p w14:paraId="516BAA6A" w14:textId="77777777" w:rsidR="00335E1E" w:rsidRDefault="00335E1E" w:rsidP="0099005F">
      <w:pPr>
        <w:spacing w:after="0"/>
        <w:jc w:val="both"/>
      </w:pPr>
    </w:p>
    <w:p w14:paraId="774C3BB6" w14:textId="77777777" w:rsidR="00335E1E" w:rsidRDefault="00335E1E" w:rsidP="0099005F">
      <w:pPr>
        <w:spacing w:after="0"/>
        <w:jc w:val="both"/>
      </w:pPr>
    </w:p>
    <w:p w14:paraId="66F005EB" w14:textId="77777777" w:rsidR="00335E1E" w:rsidRDefault="00335E1E" w:rsidP="0099005F">
      <w:pPr>
        <w:spacing w:after="0"/>
        <w:jc w:val="both"/>
      </w:pPr>
    </w:p>
    <w:p w14:paraId="6257FF35" w14:textId="77777777" w:rsidR="00335E1E" w:rsidRDefault="00335E1E" w:rsidP="0099005F">
      <w:pPr>
        <w:spacing w:after="0"/>
        <w:jc w:val="both"/>
      </w:pPr>
    </w:p>
    <w:p w14:paraId="77343F39" w14:textId="77777777" w:rsidR="00335E1E" w:rsidRDefault="00335E1E" w:rsidP="0099005F">
      <w:pPr>
        <w:spacing w:after="0"/>
        <w:jc w:val="both"/>
      </w:pPr>
    </w:p>
    <w:p w14:paraId="5026F40B" w14:textId="77777777" w:rsidR="00335E1E" w:rsidRDefault="00335E1E" w:rsidP="0099005F">
      <w:pPr>
        <w:spacing w:after="0"/>
        <w:jc w:val="both"/>
      </w:pPr>
    </w:p>
    <w:p w14:paraId="53FEAF29" w14:textId="77777777" w:rsidR="00335E1E" w:rsidRDefault="00335E1E" w:rsidP="0099005F">
      <w:pPr>
        <w:spacing w:after="0"/>
        <w:jc w:val="both"/>
      </w:pPr>
    </w:p>
    <w:p w14:paraId="519F6BE2" w14:textId="77777777" w:rsidR="00335E1E" w:rsidRDefault="00335E1E" w:rsidP="0099005F">
      <w:pPr>
        <w:spacing w:after="0"/>
        <w:jc w:val="both"/>
      </w:pPr>
    </w:p>
    <w:p w14:paraId="0A015042" w14:textId="77777777" w:rsidR="00335E1E" w:rsidRDefault="00335E1E" w:rsidP="0099005F">
      <w:pPr>
        <w:spacing w:after="0"/>
        <w:jc w:val="both"/>
      </w:pPr>
    </w:p>
    <w:p w14:paraId="4F6D6378" w14:textId="77777777" w:rsidR="00335E1E" w:rsidRDefault="00335E1E" w:rsidP="0099005F">
      <w:pPr>
        <w:spacing w:after="0"/>
        <w:jc w:val="both"/>
      </w:pPr>
    </w:p>
    <w:p w14:paraId="60AF632B" w14:textId="77777777" w:rsidR="00335E1E" w:rsidRDefault="00335E1E" w:rsidP="0099005F">
      <w:pPr>
        <w:spacing w:after="0"/>
        <w:jc w:val="both"/>
      </w:pPr>
    </w:p>
    <w:p w14:paraId="58F63E46" w14:textId="77777777" w:rsidR="00E178FD" w:rsidRDefault="00E178FD" w:rsidP="0099005F">
      <w:pPr>
        <w:spacing w:after="0"/>
        <w:jc w:val="both"/>
        <w:rPr>
          <w:sz w:val="16"/>
          <w:szCs w:val="16"/>
        </w:rPr>
      </w:pPr>
    </w:p>
    <w:p w14:paraId="54754540" w14:textId="77777777" w:rsidR="00E178FD" w:rsidRDefault="00E178FD" w:rsidP="0099005F">
      <w:pPr>
        <w:spacing w:after="0"/>
        <w:jc w:val="both"/>
        <w:rPr>
          <w:sz w:val="16"/>
          <w:szCs w:val="16"/>
        </w:rPr>
      </w:pPr>
    </w:p>
    <w:p w14:paraId="263AFB71" w14:textId="77777777" w:rsidR="00E178FD" w:rsidRDefault="00E178FD" w:rsidP="0099005F">
      <w:pPr>
        <w:spacing w:after="0"/>
        <w:jc w:val="both"/>
        <w:rPr>
          <w:sz w:val="16"/>
          <w:szCs w:val="16"/>
        </w:rPr>
      </w:pPr>
    </w:p>
    <w:p w14:paraId="3463021B" w14:textId="77777777" w:rsidR="00E178FD" w:rsidRDefault="00E178FD" w:rsidP="0099005F">
      <w:pPr>
        <w:spacing w:after="0"/>
        <w:jc w:val="both"/>
        <w:rPr>
          <w:sz w:val="16"/>
          <w:szCs w:val="16"/>
        </w:rPr>
      </w:pPr>
    </w:p>
    <w:sectPr w:rsidR="00E178FD" w:rsidSect="00003602">
      <w:headerReference w:type="default" r:id="rId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CF29" w14:textId="77777777" w:rsidR="004735CC" w:rsidRDefault="004735CC" w:rsidP="00537A1A">
      <w:pPr>
        <w:spacing w:after="0" w:line="240" w:lineRule="auto"/>
      </w:pPr>
      <w:r>
        <w:separator/>
      </w:r>
    </w:p>
  </w:endnote>
  <w:endnote w:type="continuationSeparator" w:id="0">
    <w:p w14:paraId="3F17B53E" w14:textId="77777777" w:rsidR="004735CC" w:rsidRDefault="004735CC" w:rsidP="0053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289A" w14:textId="77777777" w:rsidR="004735CC" w:rsidRDefault="004735CC" w:rsidP="00537A1A">
      <w:pPr>
        <w:spacing w:after="0" w:line="240" w:lineRule="auto"/>
      </w:pPr>
      <w:r>
        <w:separator/>
      </w:r>
    </w:p>
  </w:footnote>
  <w:footnote w:type="continuationSeparator" w:id="0">
    <w:p w14:paraId="27481CB0" w14:textId="77777777" w:rsidR="004735CC" w:rsidRDefault="004735CC" w:rsidP="0053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6D33" w14:textId="3D3772CF" w:rsidR="00537A1A" w:rsidRDefault="00537A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4C43" wp14:editId="134B8F8B">
          <wp:simplePos x="0" y="0"/>
          <wp:positionH relativeFrom="column">
            <wp:posOffset>-603250</wp:posOffset>
          </wp:positionH>
          <wp:positionV relativeFrom="topMargin">
            <wp:posOffset>19050</wp:posOffset>
          </wp:positionV>
          <wp:extent cx="1289050" cy="1308100"/>
          <wp:effectExtent l="0" t="0" r="6350" b="6350"/>
          <wp:wrapTight wrapText="bothSides">
            <wp:wrapPolygon edited="0">
              <wp:start x="0" y="0"/>
              <wp:lineTo x="0" y="21390"/>
              <wp:lineTo x="21387" y="21390"/>
              <wp:lineTo x="21387" y="0"/>
              <wp:lineTo x="0" y="0"/>
            </wp:wrapPolygon>
          </wp:wrapTight>
          <wp:docPr id="7601106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110685" name="Picture 760110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52"/>
    <w:rsid w:val="00003602"/>
    <w:rsid w:val="00053AED"/>
    <w:rsid w:val="00075B52"/>
    <w:rsid w:val="000B12C9"/>
    <w:rsid w:val="000C366E"/>
    <w:rsid w:val="000C792D"/>
    <w:rsid w:val="000E1E75"/>
    <w:rsid w:val="001002EB"/>
    <w:rsid w:val="00182347"/>
    <w:rsid w:val="001A1FAF"/>
    <w:rsid w:val="001A430A"/>
    <w:rsid w:val="001B0942"/>
    <w:rsid w:val="001B2509"/>
    <w:rsid w:val="001C1576"/>
    <w:rsid w:val="002902AA"/>
    <w:rsid w:val="002B0534"/>
    <w:rsid w:val="002B0A87"/>
    <w:rsid w:val="002B69E4"/>
    <w:rsid w:val="00300942"/>
    <w:rsid w:val="00301C1B"/>
    <w:rsid w:val="00335E1E"/>
    <w:rsid w:val="003C09A8"/>
    <w:rsid w:val="003C0B69"/>
    <w:rsid w:val="00403A12"/>
    <w:rsid w:val="00464372"/>
    <w:rsid w:val="004735CC"/>
    <w:rsid w:val="004C7CA9"/>
    <w:rsid w:val="004F2D18"/>
    <w:rsid w:val="00500B3A"/>
    <w:rsid w:val="00531F53"/>
    <w:rsid w:val="00537A1A"/>
    <w:rsid w:val="00545453"/>
    <w:rsid w:val="00565792"/>
    <w:rsid w:val="005837DD"/>
    <w:rsid w:val="00601079"/>
    <w:rsid w:val="0065332F"/>
    <w:rsid w:val="00657C89"/>
    <w:rsid w:val="006933EE"/>
    <w:rsid w:val="006B44E7"/>
    <w:rsid w:val="006C7720"/>
    <w:rsid w:val="006E1181"/>
    <w:rsid w:val="006E4701"/>
    <w:rsid w:val="006F4B2C"/>
    <w:rsid w:val="007363E6"/>
    <w:rsid w:val="007E3CCF"/>
    <w:rsid w:val="0082336A"/>
    <w:rsid w:val="008420E0"/>
    <w:rsid w:val="008C16A7"/>
    <w:rsid w:val="008C27BA"/>
    <w:rsid w:val="008D59F4"/>
    <w:rsid w:val="008F5EAA"/>
    <w:rsid w:val="00917035"/>
    <w:rsid w:val="00950256"/>
    <w:rsid w:val="00970E16"/>
    <w:rsid w:val="0099005F"/>
    <w:rsid w:val="009A08F1"/>
    <w:rsid w:val="009A423F"/>
    <w:rsid w:val="00A40FC0"/>
    <w:rsid w:val="00AC4BDD"/>
    <w:rsid w:val="00B019AD"/>
    <w:rsid w:val="00B06962"/>
    <w:rsid w:val="00B23196"/>
    <w:rsid w:val="00B239C9"/>
    <w:rsid w:val="00B31136"/>
    <w:rsid w:val="00B66754"/>
    <w:rsid w:val="00B74596"/>
    <w:rsid w:val="00B77AD8"/>
    <w:rsid w:val="00B9421C"/>
    <w:rsid w:val="00BB515C"/>
    <w:rsid w:val="00BB7A8C"/>
    <w:rsid w:val="00BF5931"/>
    <w:rsid w:val="00C16C8C"/>
    <w:rsid w:val="00C33149"/>
    <w:rsid w:val="00CD3056"/>
    <w:rsid w:val="00CD3DC2"/>
    <w:rsid w:val="00D204BA"/>
    <w:rsid w:val="00D24C33"/>
    <w:rsid w:val="00D32FFF"/>
    <w:rsid w:val="00D83A67"/>
    <w:rsid w:val="00D84699"/>
    <w:rsid w:val="00E178FD"/>
    <w:rsid w:val="00E43CBE"/>
    <w:rsid w:val="00E45096"/>
    <w:rsid w:val="00E955D4"/>
    <w:rsid w:val="00EA1678"/>
    <w:rsid w:val="00EC0941"/>
    <w:rsid w:val="00EE0648"/>
    <w:rsid w:val="00EE39A2"/>
    <w:rsid w:val="00F2264D"/>
    <w:rsid w:val="00F90195"/>
    <w:rsid w:val="00F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A01D"/>
  <w15:chartTrackingRefBased/>
  <w15:docId w15:val="{A2143165-A713-4ECA-BAA0-5BE84A3D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A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A1A"/>
  </w:style>
  <w:style w:type="paragraph" w:styleId="Footer">
    <w:name w:val="footer"/>
    <w:basedOn w:val="Normal"/>
    <w:link w:val="FooterChar"/>
    <w:uiPriority w:val="99"/>
    <w:unhideWhenUsed/>
    <w:rsid w:val="0053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direct.gov.uk/publications/accesni-code-pract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FD2E-0E2C-426A-ADCF-BE776320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 Talens</dc:creator>
  <cp:keywords/>
  <dc:description/>
  <cp:lastModifiedBy>Eugelito Troyo</cp:lastModifiedBy>
  <cp:revision>2</cp:revision>
  <cp:lastPrinted>2026-02-05T16:53:00Z</cp:lastPrinted>
  <dcterms:created xsi:type="dcterms:W3CDTF">2026-02-16T12:06:00Z</dcterms:created>
  <dcterms:modified xsi:type="dcterms:W3CDTF">2026-02-16T12:06:00Z</dcterms:modified>
</cp:coreProperties>
</file>